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C208" w14:textId="399026B6" w:rsidR="00182741" w:rsidRDefault="00182741" w:rsidP="001827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14:paraId="44446820" w14:textId="0F5B6A2C" w:rsidR="00182741" w:rsidRDefault="00182741" w:rsidP="00182741"/>
    <w:p w14:paraId="4104C598" w14:textId="62732CD2" w:rsidR="00182741" w:rsidRDefault="00182741" w:rsidP="001827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  <w:r w:rsidR="00FD2A08">
        <w:t>_</w:t>
      </w:r>
      <w:r w:rsidR="00E579E9">
        <w:t>__</w:t>
      </w:r>
    </w:p>
    <w:p w14:paraId="7571F737" w14:textId="6A29EDF4" w:rsidR="00182741" w:rsidRDefault="00182741" w:rsidP="001827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79E9">
        <w:t>Фамилия, И.О.</w:t>
      </w:r>
    </w:p>
    <w:p w14:paraId="50EFB2EC" w14:textId="7839433C" w:rsidR="00182741" w:rsidRDefault="00182741" w:rsidP="001827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A08">
        <w:t>г</w:t>
      </w:r>
      <w:r>
        <w:t xml:space="preserve">лавный врач </w:t>
      </w:r>
      <w:r w:rsidR="00E579E9">
        <w:t>«</w:t>
      </w:r>
      <w:r w:rsidR="00E579E9" w:rsidRPr="00E579E9">
        <w:rPr>
          <w:i/>
          <w:color w:val="FF0000"/>
        </w:rPr>
        <w:t>Наименование СП</w:t>
      </w:r>
      <w:r w:rsidR="00E579E9">
        <w:t>»</w:t>
      </w:r>
    </w:p>
    <w:p w14:paraId="779009C5" w14:textId="47D54963" w:rsidR="00FD2A08" w:rsidRDefault="00FD2A08" w:rsidP="001827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5CFA">
        <w:t>__</w:t>
      </w:r>
      <w:r>
        <w:t xml:space="preserve"> </w:t>
      </w:r>
      <w:r w:rsidR="00FC2129">
        <w:t>февраля</w:t>
      </w:r>
      <w:r>
        <w:t xml:space="preserve"> 202</w:t>
      </w:r>
      <w:r w:rsidR="00FC2129">
        <w:t>5</w:t>
      </w:r>
      <w:r>
        <w:t xml:space="preserve"> г.</w:t>
      </w:r>
    </w:p>
    <w:p w14:paraId="118F86A3" w14:textId="77777777" w:rsidR="00182741" w:rsidRDefault="00182741" w:rsidP="00182741">
      <w:pPr>
        <w:jc w:val="center"/>
      </w:pPr>
    </w:p>
    <w:p w14:paraId="04F3FE76" w14:textId="77777777" w:rsidR="00182741" w:rsidRDefault="00182741" w:rsidP="00FD2A08"/>
    <w:p w14:paraId="2334E500" w14:textId="4EDCBAB8" w:rsidR="00D45CB2" w:rsidRPr="00FD2A08" w:rsidRDefault="00182741" w:rsidP="00FD2A08">
      <w:pPr>
        <w:spacing w:after="120"/>
        <w:jc w:val="center"/>
        <w:rPr>
          <w:b/>
        </w:rPr>
      </w:pPr>
      <w:r w:rsidRPr="00FD2A08">
        <w:rPr>
          <w:b/>
        </w:rPr>
        <w:t>ДОРОЖНАЯ КАРТА</w:t>
      </w:r>
    </w:p>
    <w:p w14:paraId="007F3A0E" w14:textId="6373FC04" w:rsidR="00C95CFA" w:rsidRPr="00FD2A08" w:rsidRDefault="00C95CFA" w:rsidP="00C95CFA">
      <w:pPr>
        <w:jc w:val="center"/>
        <w:rPr>
          <w:b/>
        </w:rPr>
      </w:pPr>
      <w:r>
        <w:rPr>
          <w:b/>
        </w:rPr>
        <w:t>внедрения подсистемы ЕМИАС МО «Больничная аптека» в (</w:t>
      </w:r>
      <w:r w:rsidRPr="00E579E9">
        <w:rPr>
          <w:b/>
          <w:i/>
          <w:color w:val="FF0000"/>
        </w:rPr>
        <w:t>наименование поликлиники</w:t>
      </w:r>
      <w:r>
        <w:rPr>
          <w:b/>
        </w:rPr>
        <w:t>)</w:t>
      </w:r>
    </w:p>
    <w:p w14:paraId="6ABD8C0F" w14:textId="04B3040E" w:rsidR="00FD2A08" w:rsidRDefault="00FD2A08" w:rsidP="0018274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6523"/>
        <w:gridCol w:w="2408"/>
        <w:gridCol w:w="1664"/>
      </w:tblGrid>
      <w:tr w:rsidR="00FD2A08" w:rsidRPr="00FD2A08" w14:paraId="44AF1FCE" w14:textId="77777777" w:rsidTr="008B481F">
        <w:trPr>
          <w:tblHeader/>
        </w:trPr>
        <w:tc>
          <w:tcPr>
            <w:tcW w:w="704" w:type="dxa"/>
          </w:tcPr>
          <w:p w14:paraId="6CCBE5D9" w14:textId="10CAC116" w:rsidR="00FD2A08" w:rsidRPr="00FD2A08" w:rsidRDefault="00FD2A08" w:rsidP="00FD2A0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1" w:type="dxa"/>
          </w:tcPr>
          <w:p w14:paraId="653DABFE" w14:textId="00898556" w:rsidR="00FD2A08" w:rsidRPr="00FD2A08" w:rsidRDefault="00FD2A08" w:rsidP="00FD2A08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6523" w:type="dxa"/>
          </w:tcPr>
          <w:p w14:paraId="09FC1A59" w14:textId="4FAB043D" w:rsidR="00FD2A08" w:rsidRPr="00FD2A08" w:rsidRDefault="00FD2A08" w:rsidP="00FD2A08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2408" w:type="dxa"/>
          </w:tcPr>
          <w:p w14:paraId="278B9177" w14:textId="7866880A" w:rsidR="00FD2A08" w:rsidRPr="00FD2A08" w:rsidRDefault="00FD2A08" w:rsidP="00FD2A08">
            <w:pPr>
              <w:jc w:val="center"/>
              <w:rPr>
                <w:b/>
              </w:rPr>
            </w:pPr>
            <w:r>
              <w:rPr>
                <w:b/>
              </w:rPr>
              <w:t>Отв. лица</w:t>
            </w:r>
          </w:p>
        </w:tc>
        <w:tc>
          <w:tcPr>
            <w:tcW w:w="1664" w:type="dxa"/>
          </w:tcPr>
          <w:p w14:paraId="3058407F" w14:textId="2674ADB4" w:rsidR="00FD2A08" w:rsidRPr="00FD2A08" w:rsidRDefault="00FD2A08" w:rsidP="00FD2A08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</w:tr>
      <w:tr w:rsidR="002E2AAE" w14:paraId="1A10B52F" w14:textId="77777777" w:rsidTr="005F5D64">
        <w:tc>
          <w:tcPr>
            <w:tcW w:w="704" w:type="dxa"/>
          </w:tcPr>
          <w:p w14:paraId="0D63E93F" w14:textId="5A339FDC" w:rsidR="002E2AAE" w:rsidRDefault="002E2AAE" w:rsidP="00FD2A08">
            <w:r>
              <w:t>1</w:t>
            </w:r>
            <w:r w:rsidR="00FF6135">
              <w:t>.</w:t>
            </w:r>
            <w:bookmarkStart w:id="0" w:name="_GoBack"/>
            <w:bookmarkEnd w:id="0"/>
          </w:p>
        </w:tc>
        <w:tc>
          <w:tcPr>
            <w:tcW w:w="14706" w:type="dxa"/>
            <w:gridSpan w:val="4"/>
          </w:tcPr>
          <w:p w14:paraId="6EC86D29" w14:textId="72D048BF" w:rsidR="002E2AAE" w:rsidRPr="000840EB" w:rsidRDefault="002E2AAE" w:rsidP="002E2AAE">
            <w:pPr>
              <w:jc w:val="left"/>
              <w:rPr>
                <w:b/>
              </w:rPr>
            </w:pPr>
            <w:r w:rsidRPr="00EA1340">
              <w:rPr>
                <w:b/>
              </w:rPr>
              <w:t>Организационные мероприятия</w:t>
            </w:r>
          </w:p>
        </w:tc>
      </w:tr>
      <w:tr w:rsidR="008B481F" w14:paraId="0472B7CE" w14:textId="77777777" w:rsidTr="008B481F">
        <w:tc>
          <w:tcPr>
            <w:tcW w:w="704" w:type="dxa"/>
          </w:tcPr>
          <w:p w14:paraId="09201BEC" w14:textId="15E90E59" w:rsidR="008B481F" w:rsidRDefault="008B481F" w:rsidP="00FD2A08">
            <w:r>
              <w:t>1.1.</w:t>
            </w:r>
          </w:p>
        </w:tc>
        <w:tc>
          <w:tcPr>
            <w:tcW w:w="4111" w:type="dxa"/>
          </w:tcPr>
          <w:p w14:paraId="2FDBE95A" w14:textId="122E067F" w:rsidR="008B481F" w:rsidRDefault="008B481F" w:rsidP="00E579E9">
            <w:pPr>
              <w:jc w:val="left"/>
            </w:pPr>
            <w:r>
              <w:t xml:space="preserve">Разработка и утверждение </w:t>
            </w:r>
            <w:r w:rsidR="002E2AAE">
              <w:t>локальных нормативных актов</w:t>
            </w:r>
          </w:p>
        </w:tc>
        <w:tc>
          <w:tcPr>
            <w:tcW w:w="6523" w:type="dxa"/>
          </w:tcPr>
          <w:p w14:paraId="4316476F" w14:textId="77777777" w:rsidR="008B481F" w:rsidRDefault="00CF4720" w:rsidP="00E579E9">
            <w:pPr>
              <w:jc w:val="left"/>
            </w:pPr>
            <w:r>
              <w:t xml:space="preserve">1) Приказ о переходе на автоматизированный </w:t>
            </w:r>
            <w:r w:rsidR="002E2AAE">
              <w:t>учет расходных материалов в подсистеме ЕМИАС МО «Больничная аптека»;</w:t>
            </w:r>
          </w:p>
          <w:p w14:paraId="2293F983" w14:textId="0B421E16" w:rsidR="009F3A8A" w:rsidRDefault="002E2AAE" w:rsidP="00E579E9">
            <w:pPr>
              <w:jc w:val="left"/>
            </w:pPr>
            <w:r>
              <w:t>2) Регламент взаимодействия участников оборота расходных материалов и медицинских изделий.</w:t>
            </w:r>
          </w:p>
        </w:tc>
        <w:tc>
          <w:tcPr>
            <w:tcW w:w="2408" w:type="dxa"/>
          </w:tcPr>
          <w:p w14:paraId="21D7EBEF" w14:textId="2D3A4CE5" w:rsidR="008B481F" w:rsidRDefault="008B481F" w:rsidP="00FD2A08">
            <w:pPr>
              <w:jc w:val="center"/>
            </w:pPr>
          </w:p>
        </w:tc>
        <w:tc>
          <w:tcPr>
            <w:tcW w:w="1664" w:type="dxa"/>
          </w:tcPr>
          <w:p w14:paraId="73830564" w14:textId="77777777" w:rsidR="008B481F" w:rsidRPr="000840EB" w:rsidRDefault="008B481F" w:rsidP="00FD2A08">
            <w:pPr>
              <w:jc w:val="center"/>
              <w:rPr>
                <w:b/>
              </w:rPr>
            </w:pPr>
          </w:p>
        </w:tc>
      </w:tr>
      <w:tr w:rsidR="008B481F" w14:paraId="19D02843" w14:textId="77777777" w:rsidTr="008B481F">
        <w:tc>
          <w:tcPr>
            <w:tcW w:w="704" w:type="dxa"/>
          </w:tcPr>
          <w:p w14:paraId="2152A0CA" w14:textId="61A55313" w:rsidR="008B481F" w:rsidRDefault="008B481F" w:rsidP="00FD2A08">
            <w:r>
              <w:t>1.2.</w:t>
            </w:r>
          </w:p>
        </w:tc>
        <w:tc>
          <w:tcPr>
            <w:tcW w:w="4111" w:type="dxa"/>
          </w:tcPr>
          <w:p w14:paraId="79EF3BC6" w14:textId="349B528F" w:rsidR="008B481F" w:rsidRDefault="001156FE" w:rsidP="001156FE">
            <w:pPr>
              <w:jc w:val="left"/>
            </w:pPr>
            <w:r>
              <w:t>Дополнения в</w:t>
            </w:r>
            <w:r w:rsidR="002E2AAE">
              <w:t xml:space="preserve"> трудовы</w:t>
            </w:r>
            <w:r>
              <w:t>е</w:t>
            </w:r>
            <w:r w:rsidR="002E2AAE">
              <w:t xml:space="preserve"> договор</w:t>
            </w:r>
            <w:r>
              <w:t>ы</w:t>
            </w:r>
            <w:r w:rsidR="002E2AAE">
              <w:t xml:space="preserve"> и должностн</w:t>
            </w:r>
            <w:r>
              <w:t>ые</w:t>
            </w:r>
            <w:r w:rsidR="002E2AAE">
              <w:t xml:space="preserve"> инструкци</w:t>
            </w:r>
            <w:r>
              <w:t>и</w:t>
            </w:r>
          </w:p>
        </w:tc>
        <w:tc>
          <w:tcPr>
            <w:tcW w:w="6523" w:type="dxa"/>
          </w:tcPr>
          <w:p w14:paraId="69D50553" w14:textId="2AAFEA6A" w:rsidR="008B481F" w:rsidRDefault="002E2AAE" w:rsidP="00E579E9">
            <w:pPr>
              <w:jc w:val="left"/>
            </w:pPr>
            <w:r>
              <w:t>Внесение функциональных обязанностей, ответственности в части учета расходных материалов и медицинских изделий в подсистеме ЕМИАС МО «Больничная аптека».</w:t>
            </w:r>
          </w:p>
        </w:tc>
        <w:tc>
          <w:tcPr>
            <w:tcW w:w="2408" w:type="dxa"/>
          </w:tcPr>
          <w:p w14:paraId="2C3A3EA9" w14:textId="30A4B93F" w:rsidR="008B481F" w:rsidRDefault="008B481F" w:rsidP="00FD2A08">
            <w:pPr>
              <w:jc w:val="center"/>
            </w:pPr>
          </w:p>
        </w:tc>
        <w:tc>
          <w:tcPr>
            <w:tcW w:w="1664" w:type="dxa"/>
          </w:tcPr>
          <w:p w14:paraId="51829663" w14:textId="77777777" w:rsidR="008B481F" w:rsidRPr="000840EB" w:rsidRDefault="008B481F" w:rsidP="00FD2A08">
            <w:pPr>
              <w:jc w:val="center"/>
              <w:rPr>
                <w:b/>
              </w:rPr>
            </w:pPr>
          </w:p>
        </w:tc>
      </w:tr>
      <w:tr w:rsidR="00E579E9" w14:paraId="0564FD90" w14:textId="77777777" w:rsidTr="008B481F">
        <w:tc>
          <w:tcPr>
            <w:tcW w:w="704" w:type="dxa"/>
          </w:tcPr>
          <w:p w14:paraId="779068AC" w14:textId="3C9A5993" w:rsidR="00E579E9" w:rsidRDefault="00E579E9" w:rsidP="00FD2A08">
            <w:r>
              <w:t>1.3.</w:t>
            </w:r>
          </w:p>
        </w:tc>
        <w:tc>
          <w:tcPr>
            <w:tcW w:w="4111" w:type="dxa"/>
          </w:tcPr>
          <w:p w14:paraId="7A0C835F" w14:textId="7F9FA369" w:rsidR="00E579E9" w:rsidRDefault="002E2AAE" w:rsidP="00E579E9">
            <w:pPr>
              <w:jc w:val="left"/>
            </w:pPr>
            <w:r>
              <w:t>М</w:t>
            </w:r>
            <w:r w:rsidR="00E579E9">
              <w:t>атериальн</w:t>
            </w:r>
            <w:r>
              <w:t>ая</w:t>
            </w:r>
            <w:r w:rsidR="00E579E9">
              <w:t xml:space="preserve"> ответственност</w:t>
            </w:r>
            <w:r>
              <w:t>ь</w:t>
            </w:r>
          </w:p>
        </w:tc>
        <w:tc>
          <w:tcPr>
            <w:tcW w:w="6523" w:type="dxa"/>
          </w:tcPr>
          <w:p w14:paraId="4D18BB23" w14:textId="26651E99" w:rsidR="0042311B" w:rsidRDefault="001156FE" w:rsidP="00E579E9">
            <w:pPr>
              <w:jc w:val="left"/>
            </w:pPr>
            <w:r>
              <w:t>Актуализация (з</w:t>
            </w:r>
            <w:r w:rsidR="002E2AAE">
              <w:t>аключение</w:t>
            </w:r>
            <w:r>
              <w:t>)</w:t>
            </w:r>
            <w:r w:rsidR="002E2AAE">
              <w:t xml:space="preserve"> договоров о полной материальной ответственности с участниками процесса.</w:t>
            </w:r>
          </w:p>
        </w:tc>
        <w:tc>
          <w:tcPr>
            <w:tcW w:w="2408" w:type="dxa"/>
          </w:tcPr>
          <w:p w14:paraId="48D00FA5" w14:textId="3A636760" w:rsidR="00E579E9" w:rsidRDefault="00E579E9" w:rsidP="00FD2A08">
            <w:pPr>
              <w:jc w:val="center"/>
            </w:pPr>
          </w:p>
        </w:tc>
        <w:tc>
          <w:tcPr>
            <w:tcW w:w="1664" w:type="dxa"/>
          </w:tcPr>
          <w:p w14:paraId="70F5164A" w14:textId="77777777" w:rsidR="00E579E9" w:rsidRPr="000840EB" w:rsidRDefault="00E579E9" w:rsidP="00FD2A08">
            <w:pPr>
              <w:jc w:val="center"/>
              <w:rPr>
                <w:b/>
              </w:rPr>
            </w:pPr>
          </w:p>
        </w:tc>
      </w:tr>
      <w:tr w:rsidR="00EA1340" w14:paraId="5C5EBA5D" w14:textId="77777777" w:rsidTr="008B481F">
        <w:tc>
          <w:tcPr>
            <w:tcW w:w="704" w:type="dxa"/>
          </w:tcPr>
          <w:p w14:paraId="04E71D8F" w14:textId="1091A24A" w:rsidR="00EA1340" w:rsidRDefault="00EA1340" w:rsidP="00FD2A08">
            <w:r>
              <w:t>1.</w:t>
            </w:r>
            <w:r w:rsidR="00E579E9">
              <w:t>4</w:t>
            </w:r>
            <w:r>
              <w:t>.</w:t>
            </w:r>
          </w:p>
        </w:tc>
        <w:tc>
          <w:tcPr>
            <w:tcW w:w="4111" w:type="dxa"/>
          </w:tcPr>
          <w:p w14:paraId="3165A9C0" w14:textId="5AEE53E5" w:rsidR="00EA1340" w:rsidRDefault="00EA1340" w:rsidP="00E579E9">
            <w:pPr>
              <w:jc w:val="left"/>
            </w:pPr>
            <w:r>
              <w:t>Техническое обеспечение</w:t>
            </w:r>
          </w:p>
        </w:tc>
        <w:tc>
          <w:tcPr>
            <w:tcW w:w="6523" w:type="dxa"/>
          </w:tcPr>
          <w:p w14:paraId="242E0A6F" w14:textId="1CFB1307" w:rsidR="00EA1340" w:rsidRDefault="00EA1340" w:rsidP="00E579E9">
            <w:pPr>
              <w:jc w:val="left"/>
            </w:pPr>
            <w:r>
              <w:t>Орган</w:t>
            </w:r>
            <w:r w:rsidR="001156FE">
              <w:t>изация необходимых рабочих мест</w:t>
            </w:r>
            <w:r>
              <w:t xml:space="preserve"> </w:t>
            </w:r>
            <w:r w:rsidR="001156FE">
              <w:t>(</w:t>
            </w:r>
            <w:r>
              <w:t>провер</w:t>
            </w:r>
            <w:r w:rsidR="007C47F8">
              <w:t>ка на соответствие требованиям</w:t>
            </w:r>
            <w:r w:rsidR="00516B2B">
              <w:t>)</w:t>
            </w:r>
            <w:r w:rsidR="007C47F8">
              <w:t>,</w:t>
            </w:r>
            <w:r w:rsidR="001156FE" w:rsidRPr="00516B2B">
              <w:t xml:space="preserve"> закупка и настройка сканеров считывания для маркированных препаратов</w:t>
            </w:r>
            <w:r w:rsidR="00516B2B">
              <w:t xml:space="preserve"> МДЛП (</w:t>
            </w:r>
            <w:r w:rsidR="00516B2B" w:rsidRPr="00516B2B">
              <w:rPr>
                <w:i/>
              </w:rPr>
              <w:t>при необходимости</w:t>
            </w:r>
            <w:r w:rsidR="00516B2B">
              <w:t>).</w:t>
            </w:r>
          </w:p>
        </w:tc>
        <w:tc>
          <w:tcPr>
            <w:tcW w:w="2408" w:type="dxa"/>
          </w:tcPr>
          <w:p w14:paraId="15531C71" w14:textId="12819E47" w:rsidR="00EA1340" w:rsidRPr="00516B2B" w:rsidRDefault="00EA1340" w:rsidP="00FD2A08">
            <w:pPr>
              <w:jc w:val="center"/>
              <w:rPr>
                <w:i/>
              </w:rPr>
            </w:pPr>
          </w:p>
        </w:tc>
        <w:tc>
          <w:tcPr>
            <w:tcW w:w="1664" w:type="dxa"/>
          </w:tcPr>
          <w:p w14:paraId="3076E5E8" w14:textId="77777777" w:rsidR="00EA1340" w:rsidRPr="000840EB" w:rsidRDefault="00EA1340" w:rsidP="00FD2A08">
            <w:pPr>
              <w:jc w:val="center"/>
              <w:rPr>
                <w:b/>
              </w:rPr>
            </w:pPr>
          </w:p>
        </w:tc>
      </w:tr>
      <w:tr w:rsidR="000A6FA7" w14:paraId="4A41964E" w14:textId="77777777" w:rsidTr="003E534C">
        <w:tc>
          <w:tcPr>
            <w:tcW w:w="704" w:type="dxa"/>
          </w:tcPr>
          <w:p w14:paraId="0E038626" w14:textId="36F7C454" w:rsidR="000A6FA7" w:rsidRDefault="000A6FA7" w:rsidP="00FD2A08">
            <w:bookmarkStart w:id="1" w:name="_Hlk189214009"/>
            <w:r>
              <w:t>2</w:t>
            </w:r>
            <w:r w:rsidR="00FF6135">
              <w:t>.</w:t>
            </w:r>
          </w:p>
        </w:tc>
        <w:tc>
          <w:tcPr>
            <w:tcW w:w="14706" w:type="dxa"/>
            <w:gridSpan w:val="4"/>
          </w:tcPr>
          <w:p w14:paraId="30EB3449" w14:textId="479820C8" w:rsidR="000A6FA7" w:rsidRPr="000A6FA7" w:rsidRDefault="000A6FA7" w:rsidP="000A6FA7">
            <w:pPr>
              <w:jc w:val="left"/>
              <w:rPr>
                <w:b/>
              </w:rPr>
            </w:pPr>
            <w:r w:rsidRPr="000A6FA7">
              <w:rPr>
                <w:b/>
              </w:rPr>
              <w:t>Паспортизация процессов</w:t>
            </w:r>
          </w:p>
        </w:tc>
      </w:tr>
      <w:tr w:rsidR="007C47F8" w14:paraId="51960B74" w14:textId="77777777" w:rsidTr="008B481F">
        <w:tc>
          <w:tcPr>
            <w:tcW w:w="704" w:type="dxa"/>
          </w:tcPr>
          <w:p w14:paraId="79DA3B75" w14:textId="65E0B94A" w:rsidR="007C47F8" w:rsidRDefault="007C47F8" w:rsidP="00FD2A08">
            <w:r>
              <w:t>2.1.</w:t>
            </w:r>
          </w:p>
        </w:tc>
        <w:tc>
          <w:tcPr>
            <w:tcW w:w="4111" w:type="dxa"/>
          </w:tcPr>
          <w:p w14:paraId="4427FC94" w14:textId="0246EAEE" w:rsidR="007C47F8" w:rsidRDefault="00D22876" w:rsidP="00516B2B">
            <w:pPr>
              <w:jc w:val="left"/>
            </w:pPr>
            <w:r>
              <w:t>Описание процесса приобретения, движения</w:t>
            </w:r>
            <w:r w:rsidR="00516B2B">
              <w:t>, списания расходных материалов</w:t>
            </w:r>
          </w:p>
        </w:tc>
        <w:tc>
          <w:tcPr>
            <w:tcW w:w="6523" w:type="dxa"/>
          </w:tcPr>
          <w:p w14:paraId="4D118405" w14:textId="0EC76C95" w:rsidR="007C47F8" w:rsidRDefault="00516B2B" w:rsidP="00516B2B">
            <w:pPr>
              <w:jc w:val="left"/>
            </w:pPr>
            <w:r>
              <w:t>Фотография процесса «как есть», выявление этапов</w:t>
            </w:r>
            <w:r w:rsidR="00890677">
              <w:t>,</w:t>
            </w:r>
            <w:r>
              <w:t xml:space="preserve"> не содержащих практической ценности</w:t>
            </w:r>
            <w:r w:rsidR="00890677">
              <w:t>.</w:t>
            </w:r>
          </w:p>
        </w:tc>
        <w:tc>
          <w:tcPr>
            <w:tcW w:w="2408" w:type="dxa"/>
          </w:tcPr>
          <w:p w14:paraId="34028DE2" w14:textId="3C5757F8" w:rsidR="007C47F8" w:rsidRPr="00516B2B" w:rsidRDefault="007C47F8" w:rsidP="00FD2A08">
            <w:pPr>
              <w:jc w:val="center"/>
              <w:rPr>
                <w:i/>
              </w:rPr>
            </w:pPr>
          </w:p>
        </w:tc>
        <w:tc>
          <w:tcPr>
            <w:tcW w:w="1664" w:type="dxa"/>
          </w:tcPr>
          <w:p w14:paraId="6109D750" w14:textId="77777777" w:rsidR="007C47F8" w:rsidRDefault="007C47F8" w:rsidP="00FD2A08">
            <w:pPr>
              <w:jc w:val="center"/>
            </w:pPr>
          </w:p>
        </w:tc>
      </w:tr>
      <w:tr w:rsidR="007C47F8" w14:paraId="18D79DD9" w14:textId="77777777" w:rsidTr="008B481F">
        <w:tc>
          <w:tcPr>
            <w:tcW w:w="704" w:type="dxa"/>
          </w:tcPr>
          <w:p w14:paraId="30138F72" w14:textId="51080F18" w:rsidR="007C47F8" w:rsidRDefault="007C47F8" w:rsidP="00D52CF2">
            <w:r>
              <w:t>2.</w:t>
            </w:r>
            <w:r w:rsidR="00D52CF2">
              <w:t>2</w:t>
            </w:r>
            <w:r>
              <w:t>.</w:t>
            </w:r>
          </w:p>
        </w:tc>
        <w:tc>
          <w:tcPr>
            <w:tcW w:w="4111" w:type="dxa"/>
          </w:tcPr>
          <w:p w14:paraId="7972CBC5" w14:textId="5E76413C" w:rsidR="007C47F8" w:rsidRDefault="00D22876" w:rsidP="00E579E9">
            <w:pPr>
              <w:jc w:val="left"/>
            </w:pPr>
            <w:r>
              <w:t>Разработка функциональной схемы</w:t>
            </w:r>
          </w:p>
        </w:tc>
        <w:tc>
          <w:tcPr>
            <w:tcW w:w="6523" w:type="dxa"/>
          </w:tcPr>
          <w:p w14:paraId="44005015" w14:textId="1EEB9094" w:rsidR="00D52CF2" w:rsidRDefault="00D52CF2" w:rsidP="00D52CF2">
            <w:pPr>
              <w:jc w:val="left"/>
            </w:pPr>
            <w:r>
              <w:t>Графическое отображение процессов и взаимодействия, планируемого по итогам внедрения подсистемы «Больничная аптека» (схема складов, структура подразделений (кабинетов), ответственные лица, взаимодействие в МДЛП).</w:t>
            </w:r>
          </w:p>
        </w:tc>
        <w:tc>
          <w:tcPr>
            <w:tcW w:w="2408" w:type="dxa"/>
          </w:tcPr>
          <w:p w14:paraId="5B0D17DC" w14:textId="7DD69C62" w:rsidR="007C47F8" w:rsidRDefault="007C47F8" w:rsidP="00FD2A08">
            <w:pPr>
              <w:jc w:val="center"/>
            </w:pPr>
          </w:p>
        </w:tc>
        <w:tc>
          <w:tcPr>
            <w:tcW w:w="1664" w:type="dxa"/>
          </w:tcPr>
          <w:p w14:paraId="205931C9" w14:textId="77777777" w:rsidR="007C47F8" w:rsidRDefault="007C47F8" w:rsidP="00FD2A08">
            <w:pPr>
              <w:jc w:val="center"/>
            </w:pPr>
          </w:p>
        </w:tc>
      </w:tr>
      <w:bookmarkEnd w:id="1"/>
      <w:tr w:rsidR="000A6FA7" w14:paraId="5AB49D77" w14:textId="77777777" w:rsidTr="007D3A3F">
        <w:tc>
          <w:tcPr>
            <w:tcW w:w="704" w:type="dxa"/>
          </w:tcPr>
          <w:p w14:paraId="51301A9B" w14:textId="5E24705F" w:rsidR="000A6FA7" w:rsidRDefault="000A6FA7" w:rsidP="003E780C">
            <w:r>
              <w:t>3</w:t>
            </w:r>
            <w:r w:rsidR="00FF6135">
              <w:t>.</w:t>
            </w:r>
          </w:p>
        </w:tc>
        <w:tc>
          <w:tcPr>
            <w:tcW w:w="14706" w:type="dxa"/>
            <w:gridSpan w:val="4"/>
          </w:tcPr>
          <w:p w14:paraId="6E840B5B" w14:textId="3AE18641" w:rsidR="000A6FA7" w:rsidRPr="000A6FA7" w:rsidRDefault="000A6FA7" w:rsidP="000A6FA7">
            <w:pPr>
              <w:jc w:val="left"/>
              <w:rPr>
                <w:b/>
              </w:rPr>
            </w:pPr>
            <w:r w:rsidRPr="00C93FEC">
              <w:rPr>
                <w:b/>
              </w:rPr>
              <w:t>Цифровизация процессов</w:t>
            </w:r>
          </w:p>
        </w:tc>
      </w:tr>
      <w:tr w:rsidR="000A6FA7" w14:paraId="5D862A5E" w14:textId="77777777" w:rsidTr="008B481F">
        <w:tc>
          <w:tcPr>
            <w:tcW w:w="704" w:type="dxa"/>
          </w:tcPr>
          <w:p w14:paraId="43697018" w14:textId="5CFF3C6C" w:rsidR="000A6FA7" w:rsidRDefault="00C61B4F" w:rsidP="003E780C">
            <w:r>
              <w:lastRenderedPageBreak/>
              <w:t>3.1.</w:t>
            </w:r>
          </w:p>
        </w:tc>
        <w:tc>
          <w:tcPr>
            <w:tcW w:w="4111" w:type="dxa"/>
          </w:tcPr>
          <w:p w14:paraId="3EFE1898" w14:textId="5486AF62" w:rsidR="000A6FA7" w:rsidRDefault="00C61B4F" w:rsidP="00C61B4F">
            <w:pPr>
              <w:jc w:val="left"/>
            </w:pPr>
            <w:r>
              <w:t>Анализ функциональной схемы и определение процессов и этапов, требующих цифровизации</w:t>
            </w:r>
          </w:p>
        </w:tc>
        <w:tc>
          <w:tcPr>
            <w:tcW w:w="6523" w:type="dxa"/>
          </w:tcPr>
          <w:p w14:paraId="35024AD3" w14:textId="23AEA0FA" w:rsidR="000A6FA7" w:rsidRPr="001156FE" w:rsidRDefault="00C61B4F" w:rsidP="00E579E9">
            <w:pPr>
              <w:jc w:val="left"/>
            </w:pPr>
            <w:r>
              <w:t>Составление перечня первичных документов, отчетов, журналов и др.</w:t>
            </w:r>
          </w:p>
        </w:tc>
        <w:tc>
          <w:tcPr>
            <w:tcW w:w="2408" w:type="dxa"/>
          </w:tcPr>
          <w:p w14:paraId="33FD3EB2" w14:textId="77777777" w:rsidR="000A6FA7" w:rsidRDefault="000A6FA7" w:rsidP="003E780C">
            <w:pPr>
              <w:jc w:val="center"/>
            </w:pPr>
          </w:p>
        </w:tc>
        <w:tc>
          <w:tcPr>
            <w:tcW w:w="1664" w:type="dxa"/>
          </w:tcPr>
          <w:p w14:paraId="155AF56E" w14:textId="77777777" w:rsidR="000A6FA7" w:rsidRDefault="000A6FA7" w:rsidP="003E780C">
            <w:pPr>
              <w:jc w:val="center"/>
            </w:pPr>
          </w:p>
        </w:tc>
      </w:tr>
      <w:tr w:rsidR="00261872" w14:paraId="7913DEF2" w14:textId="77777777" w:rsidTr="008B481F">
        <w:tc>
          <w:tcPr>
            <w:tcW w:w="704" w:type="dxa"/>
          </w:tcPr>
          <w:p w14:paraId="69C6B933" w14:textId="7D624BDE" w:rsidR="00261872" w:rsidRDefault="00261872" w:rsidP="003E780C">
            <w:r>
              <w:t>3.2.</w:t>
            </w:r>
          </w:p>
        </w:tc>
        <w:tc>
          <w:tcPr>
            <w:tcW w:w="4111" w:type="dxa"/>
          </w:tcPr>
          <w:p w14:paraId="07BBCC3F" w14:textId="3F057491" w:rsidR="00261872" w:rsidRDefault="00261872" w:rsidP="00C61B4F">
            <w:pPr>
              <w:jc w:val="left"/>
            </w:pPr>
            <w:r>
              <w:t>Цифровизация процесса</w:t>
            </w:r>
          </w:p>
        </w:tc>
        <w:tc>
          <w:tcPr>
            <w:tcW w:w="6523" w:type="dxa"/>
          </w:tcPr>
          <w:p w14:paraId="4A9743E2" w14:textId="55952EB1" w:rsidR="00261872" w:rsidRDefault="00261872" w:rsidP="00261872">
            <w:pPr>
              <w:jc w:val="left"/>
            </w:pPr>
            <w:r w:rsidRPr="00EA1340">
              <w:t>Преобразования аналоговых технологий, бумажных доку</w:t>
            </w:r>
            <w:r>
              <w:t>ментов, журналов, отчётов и др.</w:t>
            </w:r>
            <w:r w:rsidRPr="00EA1340">
              <w:t xml:space="preserve"> </w:t>
            </w:r>
            <w:r>
              <w:t>в электронные документы.</w:t>
            </w:r>
          </w:p>
        </w:tc>
        <w:tc>
          <w:tcPr>
            <w:tcW w:w="2408" w:type="dxa"/>
          </w:tcPr>
          <w:p w14:paraId="28141B61" w14:textId="77777777" w:rsidR="00261872" w:rsidRDefault="00261872" w:rsidP="003E780C">
            <w:pPr>
              <w:jc w:val="center"/>
            </w:pPr>
          </w:p>
        </w:tc>
        <w:tc>
          <w:tcPr>
            <w:tcW w:w="1664" w:type="dxa"/>
          </w:tcPr>
          <w:p w14:paraId="266B2FC2" w14:textId="77777777" w:rsidR="00261872" w:rsidRDefault="00261872" w:rsidP="003E780C">
            <w:pPr>
              <w:jc w:val="center"/>
            </w:pPr>
          </w:p>
        </w:tc>
      </w:tr>
      <w:tr w:rsidR="000A6FA7" w14:paraId="7F5289CE" w14:textId="77777777" w:rsidTr="00B507AA">
        <w:tc>
          <w:tcPr>
            <w:tcW w:w="704" w:type="dxa"/>
          </w:tcPr>
          <w:p w14:paraId="5E09BE5D" w14:textId="3B7DA4B4" w:rsidR="000A6FA7" w:rsidRDefault="000A6FA7" w:rsidP="00FD2A08">
            <w:r>
              <w:t>4</w:t>
            </w:r>
            <w:r w:rsidR="00FF6135">
              <w:t>.</w:t>
            </w:r>
          </w:p>
        </w:tc>
        <w:tc>
          <w:tcPr>
            <w:tcW w:w="14706" w:type="dxa"/>
            <w:gridSpan w:val="4"/>
          </w:tcPr>
          <w:p w14:paraId="37597E64" w14:textId="2E545A75" w:rsidR="000A6FA7" w:rsidRPr="000A6FA7" w:rsidRDefault="000A6FA7" w:rsidP="000A6FA7">
            <w:pPr>
              <w:jc w:val="left"/>
              <w:rPr>
                <w:b/>
              </w:rPr>
            </w:pPr>
            <w:r w:rsidRPr="000A6FA7">
              <w:rPr>
                <w:b/>
              </w:rPr>
              <w:t>Обучение персонала</w:t>
            </w:r>
          </w:p>
        </w:tc>
      </w:tr>
      <w:tr w:rsidR="000A6FA7" w14:paraId="6AB4B8B8" w14:textId="77777777" w:rsidTr="008B481F">
        <w:tc>
          <w:tcPr>
            <w:tcW w:w="704" w:type="dxa"/>
          </w:tcPr>
          <w:p w14:paraId="371CECFF" w14:textId="3C3C0BFE" w:rsidR="000A6FA7" w:rsidRDefault="00FF6135" w:rsidP="00FD2A08">
            <w:r>
              <w:t>4.1.</w:t>
            </w:r>
          </w:p>
        </w:tc>
        <w:tc>
          <w:tcPr>
            <w:tcW w:w="4111" w:type="dxa"/>
          </w:tcPr>
          <w:p w14:paraId="6BBCB193" w14:textId="572D1AEF" w:rsidR="000A6FA7" w:rsidRDefault="00261872" w:rsidP="00E579E9">
            <w:pPr>
              <w:jc w:val="left"/>
            </w:pPr>
            <w:r>
              <w:t>Организация образовательного процесса</w:t>
            </w:r>
          </w:p>
        </w:tc>
        <w:tc>
          <w:tcPr>
            <w:tcW w:w="6523" w:type="dxa"/>
          </w:tcPr>
          <w:p w14:paraId="40F5446C" w14:textId="0EAF9ED3" w:rsidR="000A6FA7" w:rsidRDefault="00261872" w:rsidP="000A6FA7">
            <w:pPr>
              <w:jc w:val="left"/>
            </w:pPr>
            <w:r>
              <w:t>Распределение разделов Описания работы в разделах модуля в зависимости от ролей в процессе</w:t>
            </w:r>
          </w:p>
        </w:tc>
        <w:tc>
          <w:tcPr>
            <w:tcW w:w="2408" w:type="dxa"/>
          </w:tcPr>
          <w:p w14:paraId="1C4EABFE" w14:textId="77777777" w:rsidR="000A6FA7" w:rsidRDefault="000A6FA7" w:rsidP="00FD2A08">
            <w:pPr>
              <w:jc w:val="center"/>
            </w:pPr>
          </w:p>
        </w:tc>
        <w:tc>
          <w:tcPr>
            <w:tcW w:w="1664" w:type="dxa"/>
          </w:tcPr>
          <w:p w14:paraId="1128F110" w14:textId="77777777" w:rsidR="000A6FA7" w:rsidRDefault="000A6FA7" w:rsidP="00FD2A08">
            <w:pPr>
              <w:jc w:val="center"/>
            </w:pPr>
          </w:p>
        </w:tc>
      </w:tr>
      <w:tr w:rsidR="00261872" w14:paraId="7D5D06BF" w14:textId="77777777" w:rsidTr="008B481F">
        <w:tc>
          <w:tcPr>
            <w:tcW w:w="704" w:type="dxa"/>
          </w:tcPr>
          <w:p w14:paraId="4A21F5A0" w14:textId="41A0FADD" w:rsidR="00261872" w:rsidRDefault="00FF6135" w:rsidP="00FD2A08">
            <w:r>
              <w:t>4.2.</w:t>
            </w:r>
          </w:p>
        </w:tc>
        <w:tc>
          <w:tcPr>
            <w:tcW w:w="4111" w:type="dxa"/>
          </w:tcPr>
          <w:p w14:paraId="13D8CB4D" w14:textId="026CBAAE" w:rsidR="00261872" w:rsidRDefault="00261872" w:rsidP="00E579E9">
            <w:pPr>
              <w:jc w:val="left"/>
            </w:pPr>
            <w:r>
              <w:t>Обеспечение доступа и контроль освоения</w:t>
            </w:r>
          </w:p>
        </w:tc>
        <w:tc>
          <w:tcPr>
            <w:tcW w:w="6523" w:type="dxa"/>
          </w:tcPr>
          <w:p w14:paraId="7EFC0A15" w14:textId="1824EF2B" w:rsidR="00261872" w:rsidRDefault="00261872" w:rsidP="000A6FA7">
            <w:pPr>
              <w:jc w:val="left"/>
            </w:pPr>
            <w:r>
              <w:t xml:space="preserve">Обеспечение доступа к Описания работы в разделах модуля и контроль за </w:t>
            </w:r>
            <w:r w:rsidR="00C93FEC">
              <w:t>освоением материала</w:t>
            </w:r>
          </w:p>
        </w:tc>
        <w:tc>
          <w:tcPr>
            <w:tcW w:w="2408" w:type="dxa"/>
          </w:tcPr>
          <w:p w14:paraId="261BC1EA" w14:textId="77777777" w:rsidR="00261872" w:rsidRDefault="00261872" w:rsidP="00FD2A08">
            <w:pPr>
              <w:jc w:val="center"/>
            </w:pPr>
          </w:p>
        </w:tc>
        <w:tc>
          <w:tcPr>
            <w:tcW w:w="1664" w:type="dxa"/>
          </w:tcPr>
          <w:p w14:paraId="11EAF245" w14:textId="77777777" w:rsidR="00261872" w:rsidRDefault="00261872" w:rsidP="00FD2A08">
            <w:pPr>
              <w:jc w:val="center"/>
            </w:pPr>
          </w:p>
        </w:tc>
      </w:tr>
      <w:tr w:rsidR="00261872" w14:paraId="74A75D90" w14:textId="77777777" w:rsidTr="008B481F">
        <w:tc>
          <w:tcPr>
            <w:tcW w:w="704" w:type="dxa"/>
          </w:tcPr>
          <w:p w14:paraId="21B97318" w14:textId="1C2AF23F" w:rsidR="00261872" w:rsidRDefault="00FF6135" w:rsidP="00FD2A08">
            <w:r>
              <w:t>4.3.</w:t>
            </w:r>
          </w:p>
        </w:tc>
        <w:tc>
          <w:tcPr>
            <w:tcW w:w="4111" w:type="dxa"/>
          </w:tcPr>
          <w:p w14:paraId="62811298" w14:textId="1F4359DC" w:rsidR="00261872" w:rsidRDefault="00261872" w:rsidP="00E579E9">
            <w:pPr>
              <w:jc w:val="left"/>
            </w:pPr>
            <w:r>
              <w:t>Оценка уровня знаний</w:t>
            </w:r>
          </w:p>
        </w:tc>
        <w:tc>
          <w:tcPr>
            <w:tcW w:w="6523" w:type="dxa"/>
          </w:tcPr>
          <w:p w14:paraId="0CB337E0" w14:textId="75DB21E3" w:rsidR="00261872" w:rsidRDefault="00261872" w:rsidP="000A6FA7">
            <w:pPr>
              <w:jc w:val="left"/>
            </w:pPr>
            <w:r>
              <w:t>Разработка тестовых заданий и проведение тестирования</w:t>
            </w:r>
          </w:p>
        </w:tc>
        <w:tc>
          <w:tcPr>
            <w:tcW w:w="2408" w:type="dxa"/>
          </w:tcPr>
          <w:p w14:paraId="52733A01" w14:textId="77777777" w:rsidR="00261872" w:rsidRDefault="00261872" w:rsidP="00FD2A08">
            <w:pPr>
              <w:jc w:val="center"/>
            </w:pPr>
          </w:p>
        </w:tc>
        <w:tc>
          <w:tcPr>
            <w:tcW w:w="1664" w:type="dxa"/>
          </w:tcPr>
          <w:p w14:paraId="298529F5" w14:textId="77777777" w:rsidR="00261872" w:rsidRDefault="00261872" w:rsidP="00FD2A08">
            <w:pPr>
              <w:jc w:val="center"/>
            </w:pPr>
          </w:p>
        </w:tc>
      </w:tr>
      <w:tr w:rsidR="000A6FA7" w14:paraId="2C3AC6AF" w14:textId="77777777" w:rsidTr="00181E31">
        <w:tc>
          <w:tcPr>
            <w:tcW w:w="704" w:type="dxa"/>
          </w:tcPr>
          <w:p w14:paraId="2552439C" w14:textId="19285626" w:rsidR="000A6FA7" w:rsidRDefault="000A6FA7" w:rsidP="00FD2A08">
            <w:r>
              <w:t>5</w:t>
            </w:r>
            <w:r w:rsidR="00FF6135">
              <w:t>.</w:t>
            </w:r>
          </w:p>
        </w:tc>
        <w:tc>
          <w:tcPr>
            <w:tcW w:w="14706" w:type="dxa"/>
            <w:gridSpan w:val="4"/>
          </w:tcPr>
          <w:p w14:paraId="38E45FC4" w14:textId="7125FFF7" w:rsidR="000A6FA7" w:rsidRPr="000A6FA7" w:rsidRDefault="000A6FA7" w:rsidP="000A6FA7">
            <w:pPr>
              <w:jc w:val="left"/>
              <w:rPr>
                <w:b/>
              </w:rPr>
            </w:pPr>
            <w:r w:rsidRPr="0092398B">
              <w:rPr>
                <w:b/>
              </w:rPr>
              <w:t>Опытная эксплуатация и настройка</w:t>
            </w:r>
          </w:p>
        </w:tc>
      </w:tr>
      <w:tr w:rsidR="000A6FA7" w14:paraId="271EFD7B" w14:textId="77777777" w:rsidTr="008B481F">
        <w:tc>
          <w:tcPr>
            <w:tcW w:w="704" w:type="dxa"/>
          </w:tcPr>
          <w:p w14:paraId="3B5E8FF4" w14:textId="01016AA6" w:rsidR="000A6FA7" w:rsidRDefault="00FF6135" w:rsidP="00FD2A08">
            <w:r>
              <w:t>5.1.</w:t>
            </w:r>
          </w:p>
        </w:tc>
        <w:tc>
          <w:tcPr>
            <w:tcW w:w="4111" w:type="dxa"/>
          </w:tcPr>
          <w:p w14:paraId="35C566EC" w14:textId="32DD82E8" w:rsidR="000A6FA7" w:rsidRDefault="00C93FEC" w:rsidP="00E579E9">
            <w:pPr>
              <w:jc w:val="left"/>
            </w:pPr>
            <w:r>
              <w:t>Регистрация пользователей и предоставление доступа</w:t>
            </w:r>
          </w:p>
        </w:tc>
        <w:tc>
          <w:tcPr>
            <w:tcW w:w="6523" w:type="dxa"/>
          </w:tcPr>
          <w:p w14:paraId="220529C0" w14:textId="77777777" w:rsidR="0042311B" w:rsidRDefault="00C93FEC" w:rsidP="00C93FEC">
            <w:pPr>
              <w:jc w:val="left"/>
            </w:pPr>
            <w:r>
              <w:t>1) Составление перечня пользователей, сбор необходимых данных (СНИЛС, электронная почта).</w:t>
            </w:r>
          </w:p>
          <w:p w14:paraId="710A390F" w14:textId="3B1F76E1" w:rsidR="00C93FEC" w:rsidRDefault="00C93FEC" w:rsidP="00C93FEC">
            <w:pPr>
              <w:jc w:val="left"/>
            </w:pPr>
            <w:r>
              <w:t>2) Направление пользователям учетных сведений</w:t>
            </w:r>
          </w:p>
        </w:tc>
        <w:tc>
          <w:tcPr>
            <w:tcW w:w="2408" w:type="dxa"/>
          </w:tcPr>
          <w:p w14:paraId="303BDFAC" w14:textId="77777777" w:rsidR="000A6FA7" w:rsidRDefault="000A6FA7" w:rsidP="00FD2A08">
            <w:pPr>
              <w:jc w:val="center"/>
            </w:pPr>
          </w:p>
        </w:tc>
        <w:tc>
          <w:tcPr>
            <w:tcW w:w="1664" w:type="dxa"/>
          </w:tcPr>
          <w:p w14:paraId="0400A0A1" w14:textId="77777777" w:rsidR="000A6FA7" w:rsidRDefault="000A6FA7" w:rsidP="00FD2A08">
            <w:pPr>
              <w:jc w:val="center"/>
            </w:pPr>
          </w:p>
        </w:tc>
      </w:tr>
      <w:tr w:rsidR="00C93FEC" w14:paraId="16E84ED9" w14:textId="77777777" w:rsidTr="008B481F">
        <w:tc>
          <w:tcPr>
            <w:tcW w:w="704" w:type="dxa"/>
          </w:tcPr>
          <w:p w14:paraId="562E32C6" w14:textId="4AB7A553" w:rsidR="00C93FEC" w:rsidRDefault="00FF6135" w:rsidP="00FD2A08">
            <w:r>
              <w:t>5.</w:t>
            </w:r>
            <w:r>
              <w:t>2</w:t>
            </w:r>
            <w:r>
              <w:t>.</w:t>
            </w:r>
          </w:p>
        </w:tc>
        <w:tc>
          <w:tcPr>
            <w:tcW w:w="4111" w:type="dxa"/>
          </w:tcPr>
          <w:p w14:paraId="455EB6BD" w14:textId="41205E32" w:rsidR="00C93FEC" w:rsidRDefault="00C93FEC" w:rsidP="00E579E9">
            <w:pPr>
              <w:jc w:val="left"/>
            </w:pPr>
            <w:r>
              <w:t>Создание складов</w:t>
            </w:r>
          </w:p>
        </w:tc>
        <w:tc>
          <w:tcPr>
            <w:tcW w:w="6523" w:type="dxa"/>
          </w:tcPr>
          <w:p w14:paraId="5D953E36" w14:textId="75B637A7" w:rsidR="00C93FEC" w:rsidRPr="00F229AD" w:rsidRDefault="003D0022" w:rsidP="000A6FA7">
            <w:pPr>
              <w:jc w:val="left"/>
            </w:pPr>
            <w:r>
              <w:t>Схема логистики,</w:t>
            </w:r>
            <w:r w:rsidR="00F229AD">
              <w:t xml:space="preserve"> наименование складов,</w:t>
            </w:r>
            <w:r>
              <w:t xml:space="preserve"> назначение ответственных</w:t>
            </w:r>
            <w:r w:rsidR="00F229AD">
              <w:t xml:space="preserve"> и разграничение прав доступа</w:t>
            </w:r>
          </w:p>
        </w:tc>
        <w:tc>
          <w:tcPr>
            <w:tcW w:w="2408" w:type="dxa"/>
          </w:tcPr>
          <w:p w14:paraId="41807762" w14:textId="77777777" w:rsidR="00C93FEC" w:rsidRDefault="00C93FEC" w:rsidP="00FD2A08">
            <w:pPr>
              <w:jc w:val="center"/>
            </w:pPr>
          </w:p>
        </w:tc>
        <w:tc>
          <w:tcPr>
            <w:tcW w:w="1664" w:type="dxa"/>
          </w:tcPr>
          <w:p w14:paraId="7870B54D" w14:textId="77777777" w:rsidR="00C93FEC" w:rsidRDefault="00C93FEC" w:rsidP="00FD2A08">
            <w:pPr>
              <w:jc w:val="center"/>
            </w:pPr>
          </w:p>
        </w:tc>
      </w:tr>
      <w:tr w:rsidR="00C93FEC" w14:paraId="01A20868" w14:textId="77777777" w:rsidTr="008B481F">
        <w:tc>
          <w:tcPr>
            <w:tcW w:w="704" w:type="dxa"/>
          </w:tcPr>
          <w:p w14:paraId="1EF0B736" w14:textId="0FB28302" w:rsidR="00C93FEC" w:rsidRDefault="00FF6135" w:rsidP="00FD2A08">
            <w:r>
              <w:t>5.</w:t>
            </w:r>
            <w:r>
              <w:t>3</w:t>
            </w:r>
            <w:r>
              <w:t>.</w:t>
            </w:r>
          </w:p>
        </w:tc>
        <w:tc>
          <w:tcPr>
            <w:tcW w:w="4111" w:type="dxa"/>
          </w:tcPr>
          <w:p w14:paraId="13B15455" w14:textId="0EF9D9E6" w:rsidR="00C93FEC" w:rsidRDefault="003D0022" w:rsidP="00E579E9">
            <w:pPr>
              <w:jc w:val="left"/>
            </w:pPr>
            <w:r>
              <w:t>Номенклатура материалов</w:t>
            </w:r>
          </w:p>
        </w:tc>
        <w:tc>
          <w:tcPr>
            <w:tcW w:w="6523" w:type="dxa"/>
          </w:tcPr>
          <w:p w14:paraId="14FCFFD2" w14:textId="425D68B3" w:rsidR="00C93FEC" w:rsidRDefault="003D0022" w:rsidP="000A6FA7">
            <w:pPr>
              <w:jc w:val="left"/>
            </w:pPr>
            <w:r>
              <w:t>Составление групп материалов и характеристик номенклатуры</w:t>
            </w:r>
            <w:r w:rsidR="005143EE">
              <w:t>, сопоставление с номенклатурой услуг</w:t>
            </w:r>
          </w:p>
        </w:tc>
        <w:tc>
          <w:tcPr>
            <w:tcW w:w="2408" w:type="dxa"/>
          </w:tcPr>
          <w:p w14:paraId="48EEE4F1" w14:textId="77777777" w:rsidR="00C93FEC" w:rsidRDefault="00C93FEC" w:rsidP="00FD2A08">
            <w:pPr>
              <w:jc w:val="center"/>
            </w:pPr>
          </w:p>
        </w:tc>
        <w:tc>
          <w:tcPr>
            <w:tcW w:w="1664" w:type="dxa"/>
          </w:tcPr>
          <w:p w14:paraId="0FD1E099" w14:textId="77777777" w:rsidR="00C93FEC" w:rsidRDefault="00C93FEC" w:rsidP="00FD2A08">
            <w:pPr>
              <w:jc w:val="center"/>
            </w:pPr>
          </w:p>
        </w:tc>
      </w:tr>
      <w:tr w:rsidR="003D0022" w14:paraId="3C1FFF22" w14:textId="77777777" w:rsidTr="008B481F">
        <w:tc>
          <w:tcPr>
            <w:tcW w:w="704" w:type="dxa"/>
          </w:tcPr>
          <w:p w14:paraId="22271977" w14:textId="3731F421" w:rsidR="003D0022" w:rsidRDefault="00FF6135" w:rsidP="00FD2A08">
            <w:r>
              <w:t>5.</w:t>
            </w:r>
            <w:r>
              <w:t>4</w:t>
            </w:r>
            <w:r>
              <w:t>.</w:t>
            </w:r>
          </w:p>
        </w:tc>
        <w:tc>
          <w:tcPr>
            <w:tcW w:w="4111" w:type="dxa"/>
          </w:tcPr>
          <w:p w14:paraId="5108A1E7" w14:textId="4BB8AE28" w:rsidR="003D0022" w:rsidRDefault="003D0022" w:rsidP="00E579E9">
            <w:pPr>
              <w:jc w:val="left"/>
            </w:pPr>
            <w:r>
              <w:t>Утверждение норм списания</w:t>
            </w:r>
          </w:p>
        </w:tc>
        <w:tc>
          <w:tcPr>
            <w:tcW w:w="6523" w:type="dxa"/>
          </w:tcPr>
          <w:p w14:paraId="5337F32F" w14:textId="6CD919CE" w:rsidR="003D0022" w:rsidRDefault="005143EE" w:rsidP="000A6FA7">
            <w:pPr>
              <w:jc w:val="left"/>
            </w:pPr>
            <w:r>
              <w:t>Разработка технологических карт, при их отсутствии – заведение в систему сведений о рекомендуемых производителем нормах расходования, указанным в инструкции по применению.</w:t>
            </w:r>
          </w:p>
        </w:tc>
        <w:tc>
          <w:tcPr>
            <w:tcW w:w="2408" w:type="dxa"/>
          </w:tcPr>
          <w:p w14:paraId="24792ADE" w14:textId="77777777" w:rsidR="003D0022" w:rsidRDefault="003D0022" w:rsidP="00FD2A08">
            <w:pPr>
              <w:jc w:val="center"/>
            </w:pPr>
          </w:p>
        </w:tc>
        <w:tc>
          <w:tcPr>
            <w:tcW w:w="1664" w:type="dxa"/>
          </w:tcPr>
          <w:p w14:paraId="576E437D" w14:textId="77777777" w:rsidR="003D0022" w:rsidRDefault="003D0022" w:rsidP="00FD2A08">
            <w:pPr>
              <w:jc w:val="center"/>
            </w:pPr>
          </w:p>
        </w:tc>
      </w:tr>
      <w:tr w:rsidR="003D0022" w14:paraId="02475E11" w14:textId="77777777" w:rsidTr="008B481F">
        <w:tc>
          <w:tcPr>
            <w:tcW w:w="704" w:type="dxa"/>
          </w:tcPr>
          <w:p w14:paraId="2CF01A15" w14:textId="54845354" w:rsidR="003D0022" w:rsidRDefault="00FF6135" w:rsidP="00FD2A08">
            <w:r>
              <w:t>5.</w:t>
            </w:r>
            <w:r>
              <w:t>5</w:t>
            </w:r>
            <w:r>
              <w:t>.</w:t>
            </w:r>
          </w:p>
        </w:tc>
        <w:tc>
          <w:tcPr>
            <w:tcW w:w="4111" w:type="dxa"/>
          </w:tcPr>
          <w:p w14:paraId="12256E19" w14:textId="06F05E51" w:rsidR="003D0022" w:rsidRDefault="003D0022" w:rsidP="00E579E9">
            <w:pPr>
              <w:jc w:val="left"/>
            </w:pPr>
            <w:r>
              <w:t>Настройка критических событий</w:t>
            </w:r>
          </w:p>
        </w:tc>
        <w:tc>
          <w:tcPr>
            <w:tcW w:w="6523" w:type="dxa"/>
          </w:tcPr>
          <w:p w14:paraId="40FD8016" w14:textId="5FBFEF2B" w:rsidR="003D0022" w:rsidRDefault="005143EE" w:rsidP="000A6FA7">
            <w:pPr>
              <w:jc w:val="left"/>
            </w:pPr>
            <w:r>
              <w:t>Установление значений критических остатков на складах</w:t>
            </w:r>
          </w:p>
        </w:tc>
        <w:tc>
          <w:tcPr>
            <w:tcW w:w="2408" w:type="dxa"/>
          </w:tcPr>
          <w:p w14:paraId="58279F03" w14:textId="77777777" w:rsidR="003D0022" w:rsidRDefault="003D0022" w:rsidP="00FD2A08">
            <w:pPr>
              <w:jc w:val="center"/>
            </w:pPr>
          </w:p>
        </w:tc>
        <w:tc>
          <w:tcPr>
            <w:tcW w:w="1664" w:type="dxa"/>
          </w:tcPr>
          <w:p w14:paraId="030C19D3" w14:textId="77777777" w:rsidR="003D0022" w:rsidRDefault="003D0022" w:rsidP="00FD2A08">
            <w:pPr>
              <w:jc w:val="center"/>
            </w:pPr>
          </w:p>
        </w:tc>
      </w:tr>
      <w:tr w:rsidR="003D0022" w14:paraId="5002166B" w14:textId="77777777" w:rsidTr="008B481F">
        <w:tc>
          <w:tcPr>
            <w:tcW w:w="704" w:type="dxa"/>
          </w:tcPr>
          <w:p w14:paraId="0E72DDEF" w14:textId="37772973" w:rsidR="003D0022" w:rsidRDefault="00FF6135" w:rsidP="00FD2A08">
            <w:r>
              <w:t>5.</w:t>
            </w:r>
            <w:r>
              <w:t>6</w:t>
            </w:r>
            <w:r>
              <w:t>.</w:t>
            </w:r>
          </w:p>
        </w:tc>
        <w:tc>
          <w:tcPr>
            <w:tcW w:w="4111" w:type="dxa"/>
          </w:tcPr>
          <w:p w14:paraId="67B8CF19" w14:textId="2ECED3E4" w:rsidR="003D0022" w:rsidRDefault="003D0022" w:rsidP="00E579E9">
            <w:pPr>
              <w:jc w:val="left"/>
            </w:pPr>
            <w:r w:rsidRPr="003D0022">
              <w:t>Настройка МДЛП</w:t>
            </w:r>
          </w:p>
        </w:tc>
        <w:tc>
          <w:tcPr>
            <w:tcW w:w="6523" w:type="dxa"/>
          </w:tcPr>
          <w:p w14:paraId="37EDD18B" w14:textId="13500531" w:rsidR="002434D6" w:rsidRDefault="005143EE" w:rsidP="00446376">
            <w:pPr>
              <w:jc w:val="left"/>
            </w:pPr>
            <w:r>
              <w:t>Настройка ЭЦП ответственных должностных лиц, настр</w:t>
            </w:r>
            <w:r w:rsidR="00446376">
              <w:t>ойка интеграции с сервисом МДЛП, настройка сканера для маркированных позиций (опционально).</w:t>
            </w:r>
          </w:p>
        </w:tc>
        <w:tc>
          <w:tcPr>
            <w:tcW w:w="2408" w:type="dxa"/>
          </w:tcPr>
          <w:p w14:paraId="398C84B5" w14:textId="77777777" w:rsidR="003D0022" w:rsidRDefault="003D0022" w:rsidP="00FD2A08">
            <w:pPr>
              <w:jc w:val="center"/>
            </w:pPr>
          </w:p>
        </w:tc>
        <w:tc>
          <w:tcPr>
            <w:tcW w:w="1664" w:type="dxa"/>
          </w:tcPr>
          <w:p w14:paraId="5ECBEAF8" w14:textId="77777777" w:rsidR="003D0022" w:rsidRDefault="003D0022" w:rsidP="00FD2A08">
            <w:pPr>
              <w:jc w:val="center"/>
            </w:pPr>
          </w:p>
        </w:tc>
      </w:tr>
      <w:tr w:rsidR="000A6FA7" w14:paraId="2560373E" w14:textId="77777777" w:rsidTr="00654326">
        <w:tc>
          <w:tcPr>
            <w:tcW w:w="704" w:type="dxa"/>
          </w:tcPr>
          <w:p w14:paraId="7194CB1F" w14:textId="717E021B" w:rsidR="000A6FA7" w:rsidRDefault="000A6FA7" w:rsidP="00FD2A08">
            <w:r>
              <w:t>6</w:t>
            </w:r>
            <w:r w:rsidR="00FF6135">
              <w:t>.</w:t>
            </w:r>
          </w:p>
        </w:tc>
        <w:tc>
          <w:tcPr>
            <w:tcW w:w="14706" w:type="dxa"/>
            <w:gridSpan w:val="4"/>
          </w:tcPr>
          <w:p w14:paraId="39EBC7E4" w14:textId="48A41C1E" w:rsidR="000A6FA7" w:rsidRPr="000A6FA7" w:rsidRDefault="000A6FA7" w:rsidP="000A6FA7">
            <w:pPr>
              <w:jc w:val="left"/>
              <w:rPr>
                <w:b/>
              </w:rPr>
            </w:pPr>
            <w:r w:rsidRPr="000A6FA7">
              <w:rPr>
                <w:b/>
              </w:rPr>
              <w:t>Инвентаризация складов, загрузка данных в систему</w:t>
            </w:r>
          </w:p>
        </w:tc>
      </w:tr>
      <w:tr w:rsidR="000A6FA7" w14:paraId="6C8AB8D2" w14:textId="77777777" w:rsidTr="008B481F">
        <w:tc>
          <w:tcPr>
            <w:tcW w:w="704" w:type="dxa"/>
          </w:tcPr>
          <w:p w14:paraId="3C25D4F4" w14:textId="3E1FA567" w:rsidR="000A6FA7" w:rsidRDefault="0092398B" w:rsidP="00FD2A08">
            <w:r>
              <w:t xml:space="preserve">6.1. </w:t>
            </w:r>
          </w:p>
        </w:tc>
        <w:tc>
          <w:tcPr>
            <w:tcW w:w="4111" w:type="dxa"/>
          </w:tcPr>
          <w:p w14:paraId="12676A5D" w14:textId="6B554A3A" w:rsidR="000A6FA7" w:rsidRDefault="0092398B" w:rsidP="00E579E9">
            <w:pPr>
              <w:jc w:val="left"/>
            </w:pPr>
            <w:r>
              <w:t>Проведение инвентаризации в целях подготовки к работе в системе</w:t>
            </w:r>
          </w:p>
        </w:tc>
        <w:tc>
          <w:tcPr>
            <w:tcW w:w="6523" w:type="dxa"/>
          </w:tcPr>
          <w:p w14:paraId="2DA43057" w14:textId="77777777" w:rsidR="000A6FA7" w:rsidRDefault="0092398B" w:rsidP="0092398B">
            <w:pPr>
              <w:jc w:val="left"/>
            </w:pPr>
            <w:r>
              <w:t xml:space="preserve">1) </w:t>
            </w:r>
            <w:r w:rsidR="000A6FA7">
              <w:t>Издания приказа об инвентаризации медицинских</w:t>
            </w:r>
            <w:r>
              <w:t xml:space="preserve"> изделий и расходных материалов, определение сроков и ответственных лиц.</w:t>
            </w:r>
          </w:p>
          <w:p w14:paraId="73B817CA" w14:textId="77777777" w:rsidR="002434D6" w:rsidRDefault="002434D6" w:rsidP="002434D6">
            <w:pPr>
              <w:jc w:val="left"/>
            </w:pPr>
            <w:r>
              <w:t>2) Обеспечение отделений и кабинетов достаточным запасом на время проведения инвентаризации.</w:t>
            </w:r>
          </w:p>
          <w:p w14:paraId="787583A9" w14:textId="2C6A2E63" w:rsidR="002434D6" w:rsidRDefault="002434D6" w:rsidP="002434D6">
            <w:pPr>
              <w:jc w:val="left"/>
            </w:pPr>
            <w:r>
              <w:lastRenderedPageBreak/>
              <w:t>3) Сверка фактического наличия расходных материалов и медицинских изделий с данными бухгалтерского учета.</w:t>
            </w:r>
          </w:p>
          <w:p w14:paraId="24681D78" w14:textId="465E7B96" w:rsidR="002434D6" w:rsidRDefault="002434D6" w:rsidP="002434D6">
            <w:pPr>
              <w:jc w:val="left"/>
            </w:pPr>
            <w:r>
              <w:t>4) Осуществить необходимые действия при выявлении излишков, пересортицы, просроченных средств.</w:t>
            </w:r>
          </w:p>
        </w:tc>
        <w:tc>
          <w:tcPr>
            <w:tcW w:w="2408" w:type="dxa"/>
          </w:tcPr>
          <w:p w14:paraId="493F5A76" w14:textId="0A467118" w:rsidR="000A6FA7" w:rsidRDefault="000A6FA7" w:rsidP="00FD2A08">
            <w:pPr>
              <w:jc w:val="center"/>
            </w:pPr>
          </w:p>
        </w:tc>
        <w:tc>
          <w:tcPr>
            <w:tcW w:w="1664" w:type="dxa"/>
          </w:tcPr>
          <w:p w14:paraId="1E7E40DA" w14:textId="77777777" w:rsidR="000A6FA7" w:rsidRDefault="000A6FA7" w:rsidP="00FD2A08">
            <w:pPr>
              <w:jc w:val="center"/>
            </w:pPr>
          </w:p>
        </w:tc>
      </w:tr>
      <w:tr w:rsidR="0042311B" w14:paraId="18DE1B67" w14:textId="77777777" w:rsidTr="008B481F">
        <w:tc>
          <w:tcPr>
            <w:tcW w:w="704" w:type="dxa"/>
          </w:tcPr>
          <w:p w14:paraId="3CEA7D41" w14:textId="05453BA3" w:rsidR="0042311B" w:rsidRDefault="002434D6" w:rsidP="002434D6">
            <w:r>
              <w:t>6.2.</w:t>
            </w:r>
          </w:p>
        </w:tc>
        <w:tc>
          <w:tcPr>
            <w:tcW w:w="4111" w:type="dxa"/>
          </w:tcPr>
          <w:p w14:paraId="0AD406C0" w14:textId="31B7FF49" w:rsidR="0042311B" w:rsidRDefault="002434D6" w:rsidP="00E579E9">
            <w:pPr>
              <w:jc w:val="left"/>
            </w:pPr>
            <w:r>
              <w:t>Загрузка данных в систему</w:t>
            </w:r>
          </w:p>
        </w:tc>
        <w:tc>
          <w:tcPr>
            <w:tcW w:w="6523" w:type="dxa"/>
          </w:tcPr>
          <w:p w14:paraId="0313A8F4" w14:textId="4AE5FC03" w:rsidR="002434D6" w:rsidRDefault="002434D6" w:rsidP="002434D6">
            <w:r>
              <w:t>Внесение данных по итогам инвентаризации в подсистему Больничная аптека.</w:t>
            </w:r>
          </w:p>
        </w:tc>
        <w:tc>
          <w:tcPr>
            <w:tcW w:w="2408" w:type="dxa"/>
          </w:tcPr>
          <w:p w14:paraId="24454AC5" w14:textId="77777777" w:rsidR="0042311B" w:rsidRDefault="0042311B" w:rsidP="00FD2A08">
            <w:pPr>
              <w:jc w:val="center"/>
            </w:pPr>
          </w:p>
        </w:tc>
        <w:tc>
          <w:tcPr>
            <w:tcW w:w="1664" w:type="dxa"/>
          </w:tcPr>
          <w:p w14:paraId="11522EE7" w14:textId="77777777" w:rsidR="0042311B" w:rsidRDefault="0042311B" w:rsidP="00FD2A08">
            <w:pPr>
              <w:jc w:val="center"/>
            </w:pPr>
          </w:p>
        </w:tc>
      </w:tr>
      <w:tr w:rsidR="000A6FA7" w14:paraId="432AE4D5" w14:textId="77777777" w:rsidTr="00342F8C">
        <w:tc>
          <w:tcPr>
            <w:tcW w:w="704" w:type="dxa"/>
          </w:tcPr>
          <w:p w14:paraId="24215A3B" w14:textId="0A23C424" w:rsidR="000A6FA7" w:rsidRDefault="000A6FA7" w:rsidP="00FD2A08">
            <w:r>
              <w:t>7</w:t>
            </w:r>
            <w:r w:rsidR="00FF6135">
              <w:t>.</w:t>
            </w:r>
          </w:p>
        </w:tc>
        <w:tc>
          <w:tcPr>
            <w:tcW w:w="14706" w:type="dxa"/>
            <w:gridSpan w:val="4"/>
          </w:tcPr>
          <w:p w14:paraId="4F13BC48" w14:textId="597ACB79" w:rsidR="000A6FA7" w:rsidRPr="000A6FA7" w:rsidRDefault="000A6FA7" w:rsidP="000A6FA7">
            <w:pPr>
              <w:jc w:val="left"/>
              <w:rPr>
                <w:b/>
              </w:rPr>
            </w:pPr>
            <w:r w:rsidRPr="000A6FA7">
              <w:rPr>
                <w:b/>
              </w:rPr>
              <w:t>Запуск промышленной эксплуатации</w:t>
            </w:r>
          </w:p>
        </w:tc>
      </w:tr>
      <w:tr w:rsidR="000A6FA7" w14:paraId="1AC40788" w14:textId="77777777" w:rsidTr="008B481F">
        <w:tc>
          <w:tcPr>
            <w:tcW w:w="704" w:type="dxa"/>
          </w:tcPr>
          <w:p w14:paraId="5F1A38BB" w14:textId="77777777" w:rsidR="000A6FA7" w:rsidRDefault="000A6FA7" w:rsidP="00FD2A08"/>
        </w:tc>
        <w:tc>
          <w:tcPr>
            <w:tcW w:w="4111" w:type="dxa"/>
          </w:tcPr>
          <w:p w14:paraId="0BFF3800" w14:textId="187EC8D7" w:rsidR="000A6FA7" w:rsidRDefault="00541049" w:rsidP="00E579E9">
            <w:pPr>
              <w:jc w:val="left"/>
            </w:pPr>
            <w:r>
              <w:t>Финальное тестирование подсистемы</w:t>
            </w:r>
          </w:p>
        </w:tc>
        <w:tc>
          <w:tcPr>
            <w:tcW w:w="6523" w:type="dxa"/>
          </w:tcPr>
          <w:p w14:paraId="59141836" w14:textId="4A6A7441" w:rsidR="0042311B" w:rsidRDefault="00541049" w:rsidP="000A6FA7">
            <w:pPr>
              <w:jc w:val="left"/>
            </w:pPr>
            <w:r>
              <w:t>Проверка работоспособности всех функциональных возможностей и процессов подсистемы, взаимодействия субъектов, достоверности результатов учета и др. (по чек-листу).</w:t>
            </w:r>
          </w:p>
        </w:tc>
        <w:tc>
          <w:tcPr>
            <w:tcW w:w="2408" w:type="dxa"/>
          </w:tcPr>
          <w:p w14:paraId="72F1C301" w14:textId="77777777" w:rsidR="000A6FA7" w:rsidRDefault="000A6FA7" w:rsidP="00FD2A08">
            <w:pPr>
              <w:jc w:val="center"/>
            </w:pPr>
          </w:p>
        </w:tc>
        <w:tc>
          <w:tcPr>
            <w:tcW w:w="1664" w:type="dxa"/>
          </w:tcPr>
          <w:p w14:paraId="3FD2F313" w14:textId="77777777" w:rsidR="000A6FA7" w:rsidRDefault="000A6FA7" w:rsidP="00FD2A08">
            <w:pPr>
              <w:jc w:val="center"/>
            </w:pPr>
          </w:p>
        </w:tc>
      </w:tr>
    </w:tbl>
    <w:p w14:paraId="62AF3013" w14:textId="5307C642" w:rsidR="00FD2A08" w:rsidRDefault="00FD2A08" w:rsidP="00FD2A08"/>
    <w:p w14:paraId="375DDC2F" w14:textId="77777777" w:rsidR="00FC2129" w:rsidRDefault="00FC2129" w:rsidP="00FD2A08"/>
    <w:sectPr w:rsidR="00FC2129" w:rsidSect="00FD2A08">
      <w:headerReference w:type="default" r:id="rId7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69677" w14:textId="77777777" w:rsidR="00BF7ED0" w:rsidRDefault="00BF7ED0" w:rsidP="00FD2A08">
      <w:r>
        <w:separator/>
      </w:r>
    </w:p>
  </w:endnote>
  <w:endnote w:type="continuationSeparator" w:id="0">
    <w:p w14:paraId="58D6BA08" w14:textId="77777777" w:rsidR="00BF7ED0" w:rsidRDefault="00BF7ED0" w:rsidP="00FD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8367C" w14:textId="77777777" w:rsidR="00BF7ED0" w:rsidRDefault="00BF7ED0" w:rsidP="00FD2A08">
      <w:r>
        <w:separator/>
      </w:r>
    </w:p>
  </w:footnote>
  <w:footnote w:type="continuationSeparator" w:id="0">
    <w:p w14:paraId="1290B096" w14:textId="77777777" w:rsidR="00BF7ED0" w:rsidRDefault="00BF7ED0" w:rsidP="00FD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947450"/>
      <w:docPartObj>
        <w:docPartGallery w:val="Page Numbers (Top of Page)"/>
        <w:docPartUnique/>
      </w:docPartObj>
    </w:sdtPr>
    <w:sdtEndPr/>
    <w:sdtContent>
      <w:p w14:paraId="0D07CAE5" w14:textId="27F59594" w:rsidR="00FD2A08" w:rsidRDefault="00FD2A0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049">
          <w:rPr>
            <w:noProof/>
          </w:rPr>
          <w:t>2</w:t>
        </w:r>
        <w:r>
          <w:fldChar w:fldCharType="end"/>
        </w:r>
      </w:p>
    </w:sdtContent>
  </w:sdt>
  <w:p w14:paraId="40CF86CA" w14:textId="77777777" w:rsidR="00FD2A08" w:rsidRDefault="00FD2A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D03E9"/>
    <w:multiLevelType w:val="hybridMultilevel"/>
    <w:tmpl w:val="D9E0E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E2E3E"/>
    <w:multiLevelType w:val="hybridMultilevel"/>
    <w:tmpl w:val="7586F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97ED3"/>
    <w:multiLevelType w:val="hybridMultilevel"/>
    <w:tmpl w:val="1FEE6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1A7E"/>
    <w:multiLevelType w:val="hybridMultilevel"/>
    <w:tmpl w:val="1E423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C0048"/>
    <w:multiLevelType w:val="hybridMultilevel"/>
    <w:tmpl w:val="8834B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942C0"/>
    <w:multiLevelType w:val="hybridMultilevel"/>
    <w:tmpl w:val="EC7E4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D4"/>
    <w:rsid w:val="00021CDA"/>
    <w:rsid w:val="000840EB"/>
    <w:rsid w:val="000A6FA7"/>
    <w:rsid w:val="001156FE"/>
    <w:rsid w:val="00156EA5"/>
    <w:rsid w:val="00182741"/>
    <w:rsid w:val="002434D6"/>
    <w:rsid w:val="00261872"/>
    <w:rsid w:val="00296109"/>
    <w:rsid w:val="002A65D1"/>
    <w:rsid w:val="002E2AAE"/>
    <w:rsid w:val="003D0022"/>
    <w:rsid w:val="003E780C"/>
    <w:rsid w:val="00415ED4"/>
    <w:rsid w:val="0042311B"/>
    <w:rsid w:val="00446376"/>
    <w:rsid w:val="0045396E"/>
    <w:rsid w:val="00477D9E"/>
    <w:rsid w:val="004B114D"/>
    <w:rsid w:val="005143EE"/>
    <w:rsid w:val="00516B2B"/>
    <w:rsid w:val="00541049"/>
    <w:rsid w:val="005E2A4B"/>
    <w:rsid w:val="006418AA"/>
    <w:rsid w:val="006A2DBA"/>
    <w:rsid w:val="007C47F8"/>
    <w:rsid w:val="00890677"/>
    <w:rsid w:val="008B4536"/>
    <w:rsid w:val="008B481F"/>
    <w:rsid w:val="0092398B"/>
    <w:rsid w:val="0093010A"/>
    <w:rsid w:val="009315B1"/>
    <w:rsid w:val="009B2996"/>
    <w:rsid w:val="009B7890"/>
    <w:rsid w:val="009E6766"/>
    <w:rsid w:val="009F3A8A"/>
    <w:rsid w:val="00A95C6B"/>
    <w:rsid w:val="00AD2863"/>
    <w:rsid w:val="00BD27D7"/>
    <w:rsid w:val="00BF7ED0"/>
    <w:rsid w:val="00C03044"/>
    <w:rsid w:val="00C43E0F"/>
    <w:rsid w:val="00C61B4F"/>
    <w:rsid w:val="00C93FEC"/>
    <w:rsid w:val="00C95CFA"/>
    <w:rsid w:val="00CD0A26"/>
    <w:rsid w:val="00CF4720"/>
    <w:rsid w:val="00D22876"/>
    <w:rsid w:val="00D45CB2"/>
    <w:rsid w:val="00D52CF2"/>
    <w:rsid w:val="00DD0497"/>
    <w:rsid w:val="00E579E9"/>
    <w:rsid w:val="00EA1340"/>
    <w:rsid w:val="00F229AD"/>
    <w:rsid w:val="00FB795B"/>
    <w:rsid w:val="00FC2129"/>
    <w:rsid w:val="00FC2562"/>
    <w:rsid w:val="00FD2A08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C4FB"/>
  <w15:chartTrackingRefBased/>
  <w15:docId w15:val="{8E318D4A-9766-49D4-AB3A-2AAA47E1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A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2A08"/>
  </w:style>
  <w:style w:type="paragraph" w:styleId="a6">
    <w:name w:val="footer"/>
    <w:basedOn w:val="a"/>
    <w:link w:val="a7"/>
    <w:uiPriority w:val="99"/>
    <w:unhideWhenUsed/>
    <w:rsid w:val="00FD2A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2A08"/>
  </w:style>
  <w:style w:type="paragraph" w:styleId="a8">
    <w:name w:val="List Paragraph"/>
    <w:basedOn w:val="a"/>
    <w:uiPriority w:val="34"/>
    <w:qFormat/>
    <w:rsid w:val="0008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Комаров</dc:creator>
  <cp:keywords/>
  <dc:description/>
  <cp:lastModifiedBy>Сергей Комаров</cp:lastModifiedBy>
  <cp:revision>23</cp:revision>
  <dcterms:created xsi:type="dcterms:W3CDTF">2024-12-23T14:21:00Z</dcterms:created>
  <dcterms:modified xsi:type="dcterms:W3CDTF">2025-02-05T15:05:00Z</dcterms:modified>
</cp:coreProperties>
</file>